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ill Sans MT" w:hAnsi="Gill Sans MT" w:cs="Gill Sans MT"/>
          <w:kern w:val="24"/>
          <w:sz w:val="40"/>
          <w:szCs w:val="40"/>
          <w:lang w:val="en-US"/>
        </w:rPr>
      </w:pPr>
      <w:r w:rsidRPr="006C3AF5">
        <w:rPr>
          <w:rFonts w:ascii="Gill Sans MT" w:hAnsi="Gill Sans MT" w:cs="Gill Sans MT"/>
          <w:kern w:val="24"/>
          <w:sz w:val="40"/>
          <w:szCs w:val="40"/>
        </w:rPr>
        <w:t>MALÍŘSTVÍ ANTICKÉHO ŘÍMA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zachovány fresky, mozaiky, enkaustika, deskové i knižní malířství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2 druhy: dokumentární a fantazijní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zobrazovaly se: divadelní výjevy, mytologie, rostlinné motivy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největší rozvoj v císařském období (31 př.n.l. – 476 n.l.)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vliv etruského a helénistického malířství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typická vlastnost: iluzivnost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většina děl je vystavena v Národním muzeu v Neapoli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i/>
          <w:iCs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 xml:space="preserve">dělí se na 4 Pompejské styly: </w:t>
      </w: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i/>
          <w:iCs/>
          <w:kern w:val="24"/>
          <w:sz w:val="32"/>
          <w:szCs w:val="40"/>
        </w:rPr>
        <w:t>inkrustační  (strukturální)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8"/>
          <w:szCs w:val="36"/>
        </w:rPr>
      </w:pPr>
      <w:r w:rsidRPr="006C3AF5">
        <w:rPr>
          <w:rFonts w:ascii="Gill Sans MT" w:hAnsi="Gill Sans MT" w:cs="Gill Sans MT"/>
          <w:i/>
          <w:iCs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i/>
          <w:iCs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kern w:val="24"/>
          <w:sz w:val="28"/>
          <w:szCs w:val="36"/>
        </w:rPr>
        <w:t xml:space="preserve">- barvy jsou velmi živé a inspirací je Řecko a východní umění 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kern w:val="24"/>
          <w:sz w:val="32"/>
          <w:szCs w:val="40"/>
        </w:rPr>
      </w:pPr>
      <w:r w:rsidRPr="006C3AF5">
        <w:rPr>
          <w:rFonts w:ascii="Gill Sans MT" w:hAnsi="Gill Sans MT" w:cs="Gill Sans MT"/>
          <w:i/>
          <w:iCs/>
          <w:kern w:val="24"/>
          <w:sz w:val="32"/>
          <w:szCs w:val="40"/>
        </w:rPr>
        <w:tab/>
        <w:t>iluzivní architektury  (architektonický)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i/>
          <w:iCs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i/>
          <w:iCs/>
          <w:kern w:val="24"/>
          <w:sz w:val="28"/>
          <w:szCs w:val="36"/>
        </w:rPr>
        <w:t xml:space="preserve">- </w:t>
      </w:r>
      <w:r w:rsidRPr="006C3AF5">
        <w:rPr>
          <w:rFonts w:ascii="Gill Sans MT" w:hAnsi="Gill Sans MT" w:cs="Gill Sans MT"/>
          <w:kern w:val="24"/>
          <w:sz w:val="28"/>
          <w:szCs w:val="36"/>
        </w:rPr>
        <w:t>cílem bylo pomocí perspektivy opticky rozšířit prostory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i/>
          <w:iCs/>
          <w:kern w:val="24"/>
          <w:sz w:val="32"/>
          <w:szCs w:val="40"/>
        </w:rPr>
        <w:t xml:space="preserve">ornamentální 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kern w:val="24"/>
          <w:sz w:val="28"/>
          <w:szCs w:val="36"/>
        </w:rPr>
        <w:t>- cílem bylo vyvolat prožitek u pozorovatele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i/>
          <w:iCs/>
          <w:kern w:val="24"/>
          <w:sz w:val="32"/>
          <w:szCs w:val="40"/>
        </w:rPr>
        <w:t>fantaskní (barokní)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32"/>
          <w:szCs w:val="40"/>
          <w:lang w:val="en-US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r w:rsidRPr="006C3AF5">
        <w:rPr>
          <w:rFonts w:ascii="Gill Sans MT" w:hAnsi="Gill Sans MT" w:cs="Gill Sans MT"/>
          <w:kern w:val="24"/>
          <w:sz w:val="28"/>
          <w:szCs w:val="36"/>
        </w:rPr>
        <w:t>- kombinuje iluzionistický sloh s fantazií umělce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32"/>
          <w:szCs w:val="40"/>
          <w:u w:val="single"/>
          <w:lang w:val="en-US"/>
        </w:rPr>
      </w:pPr>
      <w:r w:rsidRPr="006C3AF5">
        <w:rPr>
          <w:rFonts w:ascii="Gill Sans MT" w:hAnsi="Gill Sans MT" w:cs="Gill Sans MT"/>
          <w:kern w:val="24"/>
          <w:sz w:val="32"/>
          <w:szCs w:val="40"/>
          <w:u w:val="single"/>
        </w:rPr>
        <w:t>fresky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typickým tématem je krajina a příroda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28"/>
          <w:szCs w:val="36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naleziště:</w:t>
      </w:r>
      <w:r w:rsidRPr="006C3AF5">
        <w:rPr>
          <w:rFonts w:ascii="Gill Sans MT" w:hAnsi="Gill Sans MT" w:cs="Gill Sans MT"/>
          <w:kern w:val="24"/>
          <w:sz w:val="32"/>
          <w:szCs w:val="40"/>
        </w:rPr>
        <w:tab/>
        <w:t xml:space="preserve">Pompeje </w:t>
      </w:r>
      <w:r w:rsidRPr="006C3AF5">
        <w:rPr>
          <w:rFonts w:ascii="Gill Sans MT" w:hAnsi="Gill Sans MT" w:cs="Gill Sans MT"/>
          <w:kern w:val="24"/>
          <w:sz w:val="28"/>
          <w:szCs w:val="36"/>
        </w:rPr>
        <w:t>(největší počet zachovaných fresek)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ab/>
      </w:r>
      <w:proofErr w:type="spellStart"/>
      <w:r w:rsidRPr="006C3AF5">
        <w:rPr>
          <w:rFonts w:ascii="Gill Sans MT" w:hAnsi="Gill Sans MT" w:cs="Gill Sans MT"/>
          <w:kern w:val="24"/>
          <w:sz w:val="32"/>
          <w:szCs w:val="40"/>
        </w:rPr>
        <w:t>Herkulaneum</w:t>
      </w:r>
      <w:proofErr w:type="spellEnd"/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32"/>
          <w:szCs w:val="40"/>
          <w:lang w:val="en-US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ab/>
        <w:t>Řím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iluzivnost = napodobení povrchu (mramor, dřevo), architektury, přírody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bohatě zdobené stropy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  <w:lang w:val="en-US"/>
        </w:rPr>
      </w:pP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32"/>
          <w:szCs w:val="40"/>
          <w:u w:val="single"/>
          <w:lang w:val="en-US"/>
        </w:rPr>
      </w:pPr>
      <w:r w:rsidRPr="006C3AF5">
        <w:rPr>
          <w:rFonts w:ascii="Gill Sans MT" w:hAnsi="Gill Sans MT" w:cs="Gill Sans MT"/>
          <w:kern w:val="24"/>
          <w:sz w:val="32"/>
          <w:szCs w:val="40"/>
          <w:u w:val="single"/>
        </w:rPr>
        <w:t>mozaiky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zdobily stěny i podlahy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především v lázních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kladení kousků mramoru, kamínků či skla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nová technika: zasazení kovových lístečků mezi dvě skleněné desky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kern w:val="24"/>
          <w:sz w:val="32"/>
          <w:szCs w:val="40"/>
          <w:u w:val="single"/>
        </w:rPr>
      </w:pPr>
      <w:r w:rsidRPr="006C3AF5">
        <w:rPr>
          <w:rFonts w:ascii="Gill Sans MT" w:hAnsi="Gill Sans MT" w:cs="Gill Sans MT"/>
          <w:bCs/>
          <w:kern w:val="24"/>
          <w:sz w:val="32"/>
          <w:szCs w:val="40"/>
          <w:u w:val="single"/>
        </w:rPr>
        <w:lastRenderedPageBreak/>
        <w:t>DESKOVÉ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techniky: tempera a enkaustika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portréty – realistické, výstižné podoby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 xml:space="preserve">pohřbívání s tzv. </w:t>
      </w:r>
      <w:proofErr w:type="spellStart"/>
      <w:r w:rsidRPr="006C3AF5">
        <w:rPr>
          <w:rFonts w:ascii="Gill Sans MT" w:hAnsi="Gill Sans MT" w:cs="Gill Sans MT"/>
          <w:kern w:val="24"/>
          <w:sz w:val="32"/>
          <w:szCs w:val="40"/>
        </w:rPr>
        <w:t>fajjúmskými</w:t>
      </w:r>
      <w:proofErr w:type="spellEnd"/>
      <w:r w:rsidRPr="006C3AF5">
        <w:rPr>
          <w:rFonts w:ascii="Gill Sans MT" w:hAnsi="Gill Sans MT" w:cs="Gill Sans MT"/>
          <w:kern w:val="24"/>
          <w:sz w:val="32"/>
          <w:szCs w:val="40"/>
        </w:rPr>
        <w:t xml:space="preserve"> portréty (destičky s portrétem)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kern w:val="24"/>
          <w:sz w:val="32"/>
          <w:szCs w:val="40"/>
          <w:u w:val="single"/>
        </w:rPr>
      </w:pPr>
      <w:r w:rsidRPr="006C3AF5">
        <w:rPr>
          <w:rFonts w:ascii="Gill Sans MT" w:hAnsi="Gill Sans MT" w:cs="Gill Sans MT"/>
          <w:bCs/>
          <w:kern w:val="24"/>
          <w:sz w:val="32"/>
          <w:szCs w:val="40"/>
          <w:u w:val="single"/>
        </w:rPr>
        <w:t>KNIŽNÍ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techniky: tempera a kvaš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navázalo no helénistický typ svitku a antický iluzionismus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některé výjevy se sdružovaly v cykly</w:t>
      </w:r>
    </w:p>
    <w:p w:rsidR="006C3AF5" w:rsidRPr="006C3AF5" w:rsidRDefault="006C3AF5" w:rsidP="006C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32"/>
          <w:szCs w:val="40"/>
        </w:rPr>
      </w:pPr>
      <w:r w:rsidRPr="006C3AF5">
        <w:rPr>
          <w:rFonts w:ascii="Gill Sans MT" w:hAnsi="Gill Sans MT" w:cs="Gill Sans MT"/>
          <w:kern w:val="24"/>
          <w:sz w:val="32"/>
          <w:szCs w:val="40"/>
        </w:rPr>
        <w:t>odklon od iluzionismu k lineárnímu a plošnému stylu</w:t>
      </w: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40"/>
          <w:szCs w:val="40"/>
        </w:rPr>
      </w:pPr>
    </w:p>
    <w:p w:rsidR="006C3AF5" w:rsidRPr="006C3AF5" w:rsidRDefault="006C3AF5" w:rsidP="006C3A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hAnsi="Gill Sans MT" w:cs="Gill Sans MT"/>
          <w:kern w:val="24"/>
          <w:sz w:val="40"/>
          <w:szCs w:val="40"/>
        </w:rPr>
      </w:pPr>
    </w:p>
    <w:p w:rsidR="00470E14" w:rsidRPr="006C3AF5" w:rsidRDefault="00470E14">
      <w:bookmarkStart w:id="0" w:name="_GoBack"/>
      <w:bookmarkEnd w:id="0"/>
    </w:p>
    <w:sectPr w:rsidR="00470E14" w:rsidRPr="006C3AF5" w:rsidSect="009D41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E446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F5"/>
    <w:rsid w:val="00470E14"/>
    <w:rsid w:val="006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9EB6"/>
  <w15:chartTrackingRefBased/>
  <w15:docId w15:val="{EEE03433-D007-4D0C-BFF4-11B38DC7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Planeo</dc:creator>
  <cp:keywords/>
  <dc:description/>
  <cp:lastModifiedBy> </cp:lastModifiedBy>
  <cp:revision>1</cp:revision>
  <dcterms:created xsi:type="dcterms:W3CDTF">2019-02-27T17:43:00Z</dcterms:created>
  <dcterms:modified xsi:type="dcterms:W3CDTF">2019-02-27T17:49:00Z</dcterms:modified>
</cp:coreProperties>
</file>